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8640"/>
        <w:tblGridChange w:id="0">
          <w:tblGrid>
            <w:gridCol w:w="2268"/>
            <w:gridCol w:w="8640"/>
          </w:tblGrid>
        </w:tblGridChange>
      </w:tblGrid>
      <w:tr>
        <w:trPr>
          <w:trHeight w:val="620" w:hRule="atLeast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Title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Common Core Standard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220" w:hRule="atLeast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/>
            </w:pPr>
            <w:r w:rsidDel="00000000" w:rsidR="00000000" w:rsidRPr="00000000">
              <w:rPr>
                <w:rtl w:val="0"/>
              </w:rPr>
              <w:t xml:space="preserve">1. Shared event: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might be the introduction to the task and description of the task the students will be experiencing?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/>
            </w:pPr>
            <w:r w:rsidDel="00000000" w:rsidR="00000000" w:rsidRPr="00000000">
              <w:rPr>
                <w:rtl w:val="0"/>
              </w:rPr>
              <w:t xml:space="preserve">2. Picture or model: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types of pictures might you see?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/>
            </w:pPr>
            <w:r w:rsidDel="00000000" w:rsidR="00000000" w:rsidRPr="00000000">
              <w:rPr>
                <w:rtl w:val="0"/>
              </w:rPr>
              <w:t xml:space="preserve">3. People-talk: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do we think students are going to say about the shared experience?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4. Feature-talk: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terms, ideas, comments, do you think the students will bring out and what are the mathematical ideas you hope to flush out?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20" w:hRule="atLeast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5. Symbolic representation: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some possible symbolic representations that may result from the feature talk?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Materials needed: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317500</wp:posOffset>
                </wp:positionV>
                <wp:extent cx="2514600" cy="914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8700" y="332280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Math Literacy Initiative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Terri Bucci, Co-Director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Lee McEwan, Co-Director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Mrs. Meg Strong, Program Coordinator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Mike Mikusa, Specialist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317500</wp:posOffset>
                </wp:positionV>
                <wp:extent cx="2514600" cy="914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100330</wp:posOffset>
            </wp:positionV>
            <wp:extent cx="1600200" cy="1143000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8" w:type="default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Cambria" w:cs="Cambria" w:eastAsia="Cambria" w:hAnsi="Cambria"/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4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rFonts w:ascii="Cambria" w:cs="Cambria" w:eastAsia="Cambria" w:hAnsi="Cambria"/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300" w:before="0" w:line="240" w:lineRule="auto"/>
    </w:pPr>
    <w:rPr>
      <w:rFonts w:ascii="Cambria" w:cs="Cambria" w:eastAsia="Cambria" w:hAnsi="Cambria"/>
      <w:b w:val="0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240" w:lineRule="auto"/>
    </w:pPr>
    <w:rPr>
      <w:rFonts w:ascii="Cambria" w:cs="Cambria" w:eastAsia="Cambria" w:hAnsi="Cambria"/>
      <w:b w:val="0"/>
      <w:i w:val="1"/>
      <w:color w:val="4f81bd"/>
      <w:sz w:val="24"/>
      <w:szCs w:val="24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