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Lesson Title:   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</w:tc>
      </w:tr>
      <w:tr>
        <w:trPr>
          <w:trHeight w:val="780" w:hRule="atLeast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Content  Standard: </w:t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Material:    </w:t>
            </w:r>
          </w:p>
        </w:tc>
      </w:tr>
      <w:tr>
        <w:trPr>
          <w:trHeight w:val="4840" w:hRule="atLeast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Shared Experience and procedure details: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Possible Picture:</w:t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Possible People Talk: </w:t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Feature Talk: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Possible Symbolic Representation: 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Written By: 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jc w:val="center"/>
      <w:rPr>
        <w:rFonts w:ascii="Calibri" w:cs="Calibri" w:eastAsia="Calibri" w:hAnsi="Calibri"/>
        <w:b w:val="0"/>
        <w:sz w:val="36"/>
        <w:szCs w:val="36"/>
      </w:rPr>
    </w:pPr>
    <w:r w:rsidDel="00000000" w:rsidR="00000000" w:rsidRPr="00000000">
      <w:rPr>
        <w:rFonts w:ascii="Calibri" w:cs="Calibri" w:eastAsia="Calibri" w:hAnsi="Calibri"/>
        <w:b w:val="0"/>
        <w:sz w:val="36"/>
        <w:szCs w:val="36"/>
        <w:rtl w:val="0"/>
      </w:rPr>
      <w:t xml:space="preserve">Math Lesson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vGw8pt1zm1+9bSJtWuX2UBEtQ==">AMUW2mWGE1p4jou+BfEF/n8JstRdu87Y2UXEuggEPdjp2Xd5+BQwwVUHCaXa5UWfxuONWBkl0JErrHh7kPK1eJiV/2UncqL3TKJIktt8GXDh0gRZ+8d+2QGuC9nrLHjPZH5OPf9U74Pp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